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FA9" w:rsidRPr="00672FA9" w:rsidRDefault="00672FA9" w:rsidP="00672FA9">
      <w:pPr>
        <w:pStyle w:val="Kop2"/>
        <w:rPr>
          <w:b/>
          <w:smallCaps/>
          <w:sz w:val="28"/>
          <w:szCs w:val="28"/>
        </w:rPr>
      </w:pPr>
      <w:r w:rsidRPr="00672FA9">
        <w:rPr>
          <w:b/>
          <w:smallCaps/>
          <w:sz w:val="28"/>
          <w:szCs w:val="28"/>
        </w:rPr>
        <w:t xml:space="preserve">Project </w:t>
      </w:r>
    </w:p>
    <w:p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:rsidTr="00A91689">
        <w:trPr>
          <w:trHeight w:val="283"/>
        </w:trPr>
        <w:tc>
          <w:tcPr>
            <w:tcW w:w="5240" w:type="dxa"/>
          </w:tcPr>
          <w:p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</w:tcPr>
          <w:p w:rsidR="004137D2" w:rsidRPr="004F36D0" w:rsidRDefault="00A91689" w:rsidP="00A91689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22.910B Tessenderlo Verbindingsriolering Gerhagen Deel B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4F36D0" w:rsidP="00207473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:rsidR="007D5AF8" w:rsidRPr="004F36D0" w:rsidRDefault="007D5AF8" w:rsidP="00207473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4F36D0" w:rsidP="00207473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:rsidR="007D5AF8" w:rsidRPr="004F36D0" w:rsidRDefault="007D5AF8" w:rsidP="00207473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:rsidR="004137D2" w:rsidRPr="004F36D0" w:rsidRDefault="00A91689" w:rsidP="00B24BA3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Tessenderlo</w:t>
            </w:r>
            <w:bookmarkStart w:id="0" w:name="_GoBack"/>
            <w:bookmarkEnd w:id="0"/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:rsidR="004137D2" w:rsidRDefault="00A91689" w:rsidP="00A91689">
            <w:pPr>
              <w:pStyle w:val="Lijstalinea"/>
              <w:numPr>
                <w:ilvl w:val="0"/>
                <w:numId w:val="1"/>
              </w:num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Het tracé van de werken heeft een lengte van ca. 1205 m</w:t>
            </w:r>
          </w:p>
          <w:p w:rsidR="00A91689" w:rsidRDefault="00A91689" w:rsidP="00A91689">
            <w:pPr>
              <w:pStyle w:val="Lijstalinea"/>
              <w:numPr>
                <w:ilvl w:val="0"/>
                <w:numId w:val="2"/>
              </w:num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Waarvan ca. 1205 m op openbaar domein</w:t>
            </w:r>
          </w:p>
          <w:p w:rsidR="00A91689" w:rsidRPr="00A91689" w:rsidRDefault="00A91689" w:rsidP="00A91689">
            <w:pPr>
              <w:pStyle w:val="Lijstalinea"/>
              <w:numPr>
                <w:ilvl w:val="0"/>
                <w:numId w:val="2"/>
              </w:num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Waarvan ca. 29 m op privaat domein</w:t>
            </w:r>
          </w:p>
        </w:tc>
      </w:tr>
      <w:tr w:rsidR="004F36D0" w:rsidRPr="008A34BE" w:rsidTr="004F36D0">
        <w:trPr>
          <w:trHeight w:val="283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:rsidR="004F36D0" w:rsidRPr="004F36D0" w:rsidRDefault="004F36D0" w:rsidP="004F36D0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:rsidR="004F36D0" w:rsidRPr="004F36D0" w:rsidRDefault="00A91689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Nee, </w:t>
            </w:r>
            <w:r w:rsidR="00035BBC">
              <w:rPr>
                <w:color w:val="2E74B5" w:themeColor="accent1" w:themeShade="BF"/>
              </w:rPr>
              <w:t>enkel een plaatselijke inbuizing van de bestaande grachten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Ja, de bestaande gracht wordt plaatselijk ter hoogte van de rand perceel 1991</w:t>
            </w:r>
            <w:r w:rsidRPr="00035BBC">
              <w:rPr>
                <w:color w:val="2E74B5" w:themeColor="accent1" w:themeShade="BF"/>
              </w:rPr>
              <w:t>E</w:t>
            </w:r>
            <w:r>
              <w:rPr>
                <w:color w:val="2E74B5" w:themeColor="accent1" w:themeShade="BF"/>
              </w:rPr>
              <w:t xml:space="preserve"> en 1992 omgelegd</w:t>
            </w:r>
            <w:r w:rsidR="009D191D">
              <w:rPr>
                <w:color w:val="2E74B5" w:themeColor="accent1" w:themeShade="BF"/>
              </w:rPr>
              <w:t xml:space="preserve"> ca. 11 m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Ja, diepte ca. 5,63 m.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B24BA3" w:rsidRPr="008A34BE" w:rsidTr="004137D2">
        <w:trPr>
          <w:trHeight w:val="567"/>
        </w:trPr>
        <w:tc>
          <w:tcPr>
            <w:tcW w:w="5240" w:type="dxa"/>
          </w:tcPr>
          <w:p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:rsidR="00B24BA3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:rsidR="004F36D0" w:rsidRPr="004F36D0" w:rsidRDefault="00035BBC" w:rsidP="004F36D0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Ja, ter hoogte van perceel 853F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:rsidR="006A73E5" w:rsidRDefault="00035BBC" w:rsidP="00035BBC">
            <w:pPr>
              <w:pStyle w:val="Lijstalinea"/>
              <w:numPr>
                <w:ilvl w:val="0"/>
                <w:numId w:val="1"/>
              </w:num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Zavelberg: herstel bestaande toestand</w:t>
            </w:r>
          </w:p>
          <w:p w:rsidR="00035BBC" w:rsidRPr="00035BBC" w:rsidRDefault="00035BBC" w:rsidP="00035BBC">
            <w:pPr>
              <w:pStyle w:val="Lijstalinea"/>
              <w:numPr>
                <w:ilvl w:val="0"/>
                <w:numId w:val="1"/>
              </w:num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Zijstraat Zavelberg: herstel bestaande toestand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:rsidR="006A73E5" w:rsidRPr="004F36D0" w:rsidRDefault="00035BBC" w:rsidP="006A73E5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:rsidR="006A73E5" w:rsidRPr="004F36D0" w:rsidRDefault="00035BBC" w:rsidP="006A73E5">
            <w:pPr>
              <w:ind w:left="860" w:hanging="860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:rsidTr="004137D2">
        <w:trPr>
          <w:trHeight w:val="567"/>
        </w:trPr>
        <w:tc>
          <w:tcPr>
            <w:tcW w:w="5240" w:type="dxa"/>
            <w:hideMark/>
          </w:tcPr>
          <w:p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:rsidR="006A73E5" w:rsidRPr="004F36D0" w:rsidRDefault="006A73E5" w:rsidP="006A73E5">
            <w:pPr>
              <w:ind w:left="860" w:hanging="860"/>
              <w:rPr>
                <w:color w:val="2E74B5" w:themeColor="accent1" w:themeShade="BF"/>
              </w:rPr>
            </w:pPr>
          </w:p>
        </w:tc>
      </w:tr>
      <w:tr w:rsidR="006A73E5" w:rsidTr="004137D2">
        <w:trPr>
          <w:trHeight w:val="567"/>
        </w:trPr>
        <w:tc>
          <w:tcPr>
            <w:tcW w:w="5240" w:type="dxa"/>
          </w:tcPr>
          <w:p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lastRenderedPageBreak/>
              <w:t>Deadline</w:t>
            </w:r>
          </w:p>
        </w:tc>
        <w:tc>
          <w:tcPr>
            <w:tcW w:w="3686" w:type="dxa"/>
          </w:tcPr>
          <w:p w:rsidR="006A73E5" w:rsidRPr="004F36D0" w:rsidRDefault="006A73E5" w:rsidP="006A73E5">
            <w:pPr>
              <w:ind w:left="860" w:hanging="860"/>
              <w:rPr>
                <w:color w:val="2E74B5" w:themeColor="accent1" w:themeShade="BF"/>
              </w:rPr>
            </w:pPr>
          </w:p>
        </w:tc>
      </w:tr>
    </w:tbl>
    <w:p w:rsidR="00672FA9" w:rsidRDefault="00672FA9" w:rsidP="00215E9E">
      <w:pPr>
        <w:rPr>
          <w:smallCaps/>
        </w:rPr>
      </w:pPr>
    </w:p>
    <w:p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72E3C"/>
    <w:multiLevelType w:val="hybridMultilevel"/>
    <w:tmpl w:val="9504638A"/>
    <w:lvl w:ilvl="0" w:tplc="FA760470">
      <w:start w:val="2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7304F2"/>
    <w:multiLevelType w:val="hybridMultilevel"/>
    <w:tmpl w:val="4B02E8CC"/>
    <w:lvl w:ilvl="0" w:tplc="48D20DCC">
      <w:start w:val="2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E9E"/>
    <w:rsid w:val="00035BBC"/>
    <w:rsid w:val="000905A7"/>
    <w:rsid w:val="00215E9E"/>
    <w:rsid w:val="002335BB"/>
    <w:rsid w:val="004137D2"/>
    <w:rsid w:val="0042080D"/>
    <w:rsid w:val="004F36D0"/>
    <w:rsid w:val="00672FA9"/>
    <w:rsid w:val="006A73E5"/>
    <w:rsid w:val="0071794C"/>
    <w:rsid w:val="007D5AF8"/>
    <w:rsid w:val="008A34BE"/>
    <w:rsid w:val="009B2A6B"/>
    <w:rsid w:val="009D191D"/>
    <w:rsid w:val="00A91689"/>
    <w:rsid w:val="00B24BA3"/>
    <w:rsid w:val="00BC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F9C2"/>
  <w15:chartTrackingRefBased/>
  <w15:docId w15:val="{2F971776-C48C-4E7E-9F96-CD11C27D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jstalinea">
    <w:name w:val="List Paragraph"/>
    <w:basedOn w:val="Standaard"/>
    <w:uiPriority w:val="34"/>
    <w:qFormat/>
    <w:rsid w:val="00A91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Laermans, Karen</cp:lastModifiedBy>
  <cp:revision>4</cp:revision>
  <dcterms:created xsi:type="dcterms:W3CDTF">2020-06-05T11:38:00Z</dcterms:created>
  <dcterms:modified xsi:type="dcterms:W3CDTF">2020-06-05T11:47:00Z</dcterms:modified>
</cp:coreProperties>
</file>